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AF6633">
        <w:trPr>
          <w:trHeight w:hRule="exact" w:val="2136"/>
        </w:trPr>
        <w:tc>
          <w:tcPr>
            <w:tcW w:w="426" w:type="dxa"/>
          </w:tcPr>
          <w:p w:rsidR="00AF6633" w:rsidRDefault="00AF6633"/>
        </w:tc>
        <w:tc>
          <w:tcPr>
            <w:tcW w:w="710" w:type="dxa"/>
          </w:tcPr>
          <w:p w:rsidR="00AF6633" w:rsidRDefault="00AF6633"/>
        </w:tc>
        <w:tc>
          <w:tcPr>
            <w:tcW w:w="1419" w:type="dxa"/>
          </w:tcPr>
          <w:p w:rsidR="00AF6633" w:rsidRDefault="00AF6633"/>
        </w:tc>
        <w:tc>
          <w:tcPr>
            <w:tcW w:w="1419" w:type="dxa"/>
          </w:tcPr>
          <w:p w:rsidR="00AF6633" w:rsidRDefault="00AF6633"/>
        </w:tc>
        <w:tc>
          <w:tcPr>
            <w:tcW w:w="851" w:type="dxa"/>
          </w:tcPr>
          <w:p w:rsidR="00AF6633" w:rsidRDefault="00AF6633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both"/>
              <w:rPr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«Управление дошкольным образованием», утв. приказом ректора ОмГА от 28.03.2022 №28.</w:t>
            </w:r>
          </w:p>
          <w:p w:rsidR="00AF6633" w:rsidRPr="002260A6" w:rsidRDefault="00AF6633">
            <w:pPr>
              <w:spacing w:after="0" w:line="240" w:lineRule="auto"/>
              <w:jc w:val="both"/>
              <w:rPr>
                <w:lang w:val="ru-RU"/>
              </w:rPr>
            </w:pPr>
          </w:p>
          <w:p w:rsidR="00AF6633" w:rsidRDefault="002260A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F6633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F6633" w:rsidRPr="002260A6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AF6633" w:rsidRPr="002260A6">
        <w:trPr>
          <w:trHeight w:hRule="exact" w:val="277"/>
        </w:trPr>
        <w:tc>
          <w:tcPr>
            <w:tcW w:w="426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</w:tr>
      <w:tr w:rsidR="00AF6633">
        <w:trPr>
          <w:trHeight w:hRule="exact" w:val="277"/>
        </w:trPr>
        <w:tc>
          <w:tcPr>
            <w:tcW w:w="426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F6633" w:rsidRPr="002260A6">
        <w:trPr>
          <w:trHeight w:hRule="exact" w:val="972"/>
        </w:trPr>
        <w:tc>
          <w:tcPr>
            <w:tcW w:w="426" w:type="dxa"/>
          </w:tcPr>
          <w:p w:rsidR="00AF6633" w:rsidRDefault="00AF6633"/>
        </w:tc>
        <w:tc>
          <w:tcPr>
            <w:tcW w:w="710" w:type="dxa"/>
          </w:tcPr>
          <w:p w:rsidR="00AF6633" w:rsidRDefault="00AF6633"/>
        </w:tc>
        <w:tc>
          <w:tcPr>
            <w:tcW w:w="1419" w:type="dxa"/>
          </w:tcPr>
          <w:p w:rsidR="00AF6633" w:rsidRDefault="00AF6633"/>
        </w:tc>
        <w:tc>
          <w:tcPr>
            <w:tcW w:w="1419" w:type="dxa"/>
          </w:tcPr>
          <w:p w:rsidR="00AF6633" w:rsidRDefault="00AF6633"/>
        </w:tc>
        <w:tc>
          <w:tcPr>
            <w:tcW w:w="851" w:type="dxa"/>
          </w:tcPr>
          <w:p w:rsidR="00AF6633" w:rsidRDefault="00AF6633"/>
        </w:tc>
        <w:tc>
          <w:tcPr>
            <w:tcW w:w="285" w:type="dxa"/>
          </w:tcPr>
          <w:p w:rsidR="00AF6633" w:rsidRDefault="00AF6633"/>
        </w:tc>
        <w:tc>
          <w:tcPr>
            <w:tcW w:w="1277" w:type="dxa"/>
          </w:tcPr>
          <w:p w:rsidR="00AF6633" w:rsidRDefault="00AF663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AF6633" w:rsidRPr="002260A6" w:rsidRDefault="00AF66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AF6633">
        <w:trPr>
          <w:trHeight w:hRule="exact" w:val="277"/>
        </w:trPr>
        <w:tc>
          <w:tcPr>
            <w:tcW w:w="426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AF6633">
        <w:trPr>
          <w:trHeight w:hRule="exact" w:val="277"/>
        </w:trPr>
        <w:tc>
          <w:tcPr>
            <w:tcW w:w="426" w:type="dxa"/>
          </w:tcPr>
          <w:p w:rsidR="00AF6633" w:rsidRDefault="00AF6633"/>
        </w:tc>
        <w:tc>
          <w:tcPr>
            <w:tcW w:w="710" w:type="dxa"/>
          </w:tcPr>
          <w:p w:rsidR="00AF6633" w:rsidRDefault="00AF6633"/>
        </w:tc>
        <w:tc>
          <w:tcPr>
            <w:tcW w:w="1419" w:type="dxa"/>
          </w:tcPr>
          <w:p w:rsidR="00AF6633" w:rsidRDefault="00AF6633"/>
        </w:tc>
        <w:tc>
          <w:tcPr>
            <w:tcW w:w="1419" w:type="dxa"/>
          </w:tcPr>
          <w:p w:rsidR="00AF6633" w:rsidRDefault="00AF6633"/>
        </w:tc>
        <w:tc>
          <w:tcPr>
            <w:tcW w:w="851" w:type="dxa"/>
          </w:tcPr>
          <w:p w:rsidR="00AF6633" w:rsidRDefault="00AF6633"/>
        </w:tc>
        <w:tc>
          <w:tcPr>
            <w:tcW w:w="285" w:type="dxa"/>
          </w:tcPr>
          <w:p w:rsidR="00AF6633" w:rsidRDefault="00AF6633"/>
        </w:tc>
        <w:tc>
          <w:tcPr>
            <w:tcW w:w="1277" w:type="dxa"/>
          </w:tcPr>
          <w:p w:rsidR="00AF6633" w:rsidRDefault="00AF6633"/>
        </w:tc>
        <w:tc>
          <w:tcPr>
            <w:tcW w:w="993" w:type="dxa"/>
          </w:tcPr>
          <w:p w:rsidR="00AF6633" w:rsidRDefault="00AF6633"/>
        </w:tc>
        <w:tc>
          <w:tcPr>
            <w:tcW w:w="2836" w:type="dxa"/>
          </w:tcPr>
          <w:p w:rsidR="00AF6633" w:rsidRDefault="00AF6633"/>
        </w:tc>
      </w:tr>
      <w:tr w:rsidR="00AF6633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F6633">
        <w:trPr>
          <w:trHeight w:hRule="exact" w:val="1135"/>
        </w:trPr>
        <w:tc>
          <w:tcPr>
            <w:tcW w:w="426" w:type="dxa"/>
          </w:tcPr>
          <w:p w:rsidR="00AF6633" w:rsidRDefault="00AF6633"/>
        </w:tc>
        <w:tc>
          <w:tcPr>
            <w:tcW w:w="710" w:type="dxa"/>
          </w:tcPr>
          <w:p w:rsidR="00AF6633" w:rsidRDefault="00AF6633"/>
        </w:tc>
        <w:tc>
          <w:tcPr>
            <w:tcW w:w="1419" w:type="dxa"/>
          </w:tcPr>
          <w:p w:rsidR="00AF6633" w:rsidRDefault="00AF663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Социальное  партнерство  в системе управления ДОО</w:t>
            </w:r>
          </w:p>
          <w:p w:rsidR="00AF6633" w:rsidRDefault="002260A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К.М.06.03</w:t>
            </w:r>
          </w:p>
        </w:tc>
        <w:tc>
          <w:tcPr>
            <w:tcW w:w="2836" w:type="dxa"/>
          </w:tcPr>
          <w:p w:rsidR="00AF6633" w:rsidRDefault="00AF6633"/>
        </w:tc>
      </w:tr>
      <w:tr w:rsidR="00AF6633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AF6633" w:rsidRPr="002260A6">
        <w:trPr>
          <w:trHeight w:hRule="exact" w:val="1125"/>
        </w:trPr>
        <w:tc>
          <w:tcPr>
            <w:tcW w:w="426" w:type="dxa"/>
          </w:tcPr>
          <w:p w:rsidR="00AF6633" w:rsidRDefault="00AF663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«Управление дошкольным образованием»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F6633" w:rsidRPr="002260A6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AF6633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AF6633" w:rsidRDefault="00AF6633"/>
        </w:tc>
        <w:tc>
          <w:tcPr>
            <w:tcW w:w="285" w:type="dxa"/>
          </w:tcPr>
          <w:p w:rsidR="00AF6633" w:rsidRDefault="00AF6633"/>
        </w:tc>
        <w:tc>
          <w:tcPr>
            <w:tcW w:w="1277" w:type="dxa"/>
          </w:tcPr>
          <w:p w:rsidR="00AF6633" w:rsidRDefault="00AF6633"/>
        </w:tc>
        <w:tc>
          <w:tcPr>
            <w:tcW w:w="993" w:type="dxa"/>
          </w:tcPr>
          <w:p w:rsidR="00AF6633" w:rsidRDefault="00AF6633"/>
        </w:tc>
        <w:tc>
          <w:tcPr>
            <w:tcW w:w="2836" w:type="dxa"/>
          </w:tcPr>
          <w:p w:rsidR="00AF6633" w:rsidRDefault="00AF6633"/>
        </w:tc>
      </w:tr>
      <w:tr w:rsidR="00AF6633">
        <w:trPr>
          <w:trHeight w:hRule="exact" w:val="155"/>
        </w:trPr>
        <w:tc>
          <w:tcPr>
            <w:tcW w:w="426" w:type="dxa"/>
          </w:tcPr>
          <w:p w:rsidR="00AF6633" w:rsidRDefault="00AF6633"/>
        </w:tc>
        <w:tc>
          <w:tcPr>
            <w:tcW w:w="710" w:type="dxa"/>
          </w:tcPr>
          <w:p w:rsidR="00AF6633" w:rsidRDefault="00AF6633"/>
        </w:tc>
        <w:tc>
          <w:tcPr>
            <w:tcW w:w="1419" w:type="dxa"/>
          </w:tcPr>
          <w:p w:rsidR="00AF6633" w:rsidRDefault="00AF6633"/>
        </w:tc>
        <w:tc>
          <w:tcPr>
            <w:tcW w:w="1419" w:type="dxa"/>
          </w:tcPr>
          <w:p w:rsidR="00AF6633" w:rsidRDefault="00AF6633"/>
        </w:tc>
        <w:tc>
          <w:tcPr>
            <w:tcW w:w="851" w:type="dxa"/>
          </w:tcPr>
          <w:p w:rsidR="00AF6633" w:rsidRDefault="00AF6633"/>
        </w:tc>
        <w:tc>
          <w:tcPr>
            <w:tcW w:w="285" w:type="dxa"/>
          </w:tcPr>
          <w:p w:rsidR="00AF6633" w:rsidRDefault="00AF6633"/>
        </w:tc>
        <w:tc>
          <w:tcPr>
            <w:tcW w:w="1277" w:type="dxa"/>
          </w:tcPr>
          <w:p w:rsidR="00AF6633" w:rsidRDefault="00AF6633"/>
        </w:tc>
        <w:tc>
          <w:tcPr>
            <w:tcW w:w="993" w:type="dxa"/>
          </w:tcPr>
          <w:p w:rsidR="00AF6633" w:rsidRDefault="00AF6633"/>
        </w:tc>
        <w:tc>
          <w:tcPr>
            <w:tcW w:w="2836" w:type="dxa"/>
          </w:tcPr>
          <w:p w:rsidR="00AF6633" w:rsidRDefault="00AF6633"/>
        </w:tc>
      </w:tr>
      <w:tr w:rsidR="00AF663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AF6633" w:rsidRPr="002260A6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AF6633" w:rsidRPr="002260A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AF6633" w:rsidRPr="002260A6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AF6633">
            <w:pPr>
              <w:rPr>
                <w:lang w:val="ru-RU"/>
              </w:rPr>
            </w:pPr>
          </w:p>
        </w:tc>
      </w:tr>
      <w:tr w:rsidR="00AF6633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организационно- управленческий</w:t>
            </w:r>
          </w:p>
        </w:tc>
      </w:tr>
      <w:tr w:rsidR="00AF6633">
        <w:trPr>
          <w:trHeight w:hRule="exact" w:val="307"/>
        </w:trPr>
        <w:tc>
          <w:tcPr>
            <w:tcW w:w="426" w:type="dxa"/>
          </w:tcPr>
          <w:p w:rsidR="00AF6633" w:rsidRDefault="00AF6633"/>
        </w:tc>
        <w:tc>
          <w:tcPr>
            <w:tcW w:w="710" w:type="dxa"/>
          </w:tcPr>
          <w:p w:rsidR="00AF6633" w:rsidRDefault="00AF6633"/>
        </w:tc>
        <w:tc>
          <w:tcPr>
            <w:tcW w:w="1419" w:type="dxa"/>
          </w:tcPr>
          <w:p w:rsidR="00AF6633" w:rsidRDefault="00AF6633"/>
        </w:tc>
        <w:tc>
          <w:tcPr>
            <w:tcW w:w="1419" w:type="dxa"/>
          </w:tcPr>
          <w:p w:rsidR="00AF6633" w:rsidRDefault="00AF6633"/>
        </w:tc>
        <w:tc>
          <w:tcPr>
            <w:tcW w:w="851" w:type="dxa"/>
          </w:tcPr>
          <w:p w:rsidR="00AF6633" w:rsidRDefault="00AF6633"/>
        </w:tc>
        <w:tc>
          <w:tcPr>
            <w:tcW w:w="285" w:type="dxa"/>
          </w:tcPr>
          <w:p w:rsidR="00AF6633" w:rsidRDefault="00AF663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AF6633"/>
        </w:tc>
      </w:tr>
      <w:tr w:rsidR="00AF6633">
        <w:trPr>
          <w:trHeight w:hRule="exact" w:val="1914"/>
        </w:trPr>
        <w:tc>
          <w:tcPr>
            <w:tcW w:w="426" w:type="dxa"/>
          </w:tcPr>
          <w:p w:rsidR="00AF6633" w:rsidRDefault="00AF6633"/>
        </w:tc>
        <w:tc>
          <w:tcPr>
            <w:tcW w:w="710" w:type="dxa"/>
          </w:tcPr>
          <w:p w:rsidR="00AF6633" w:rsidRDefault="00AF6633"/>
        </w:tc>
        <w:tc>
          <w:tcPr>
            <w:tcW w:w="1419" w:type="dxa"/>
          </w:tcPr>
          <w:p w:rsidR="00AF6633" w:rsidRDefault="00AF6633"/>
        </w:tc>
        <w:tc>
          <w:tcPr>
            <w:tcW w:w="1419" w:type="dxa"/>
          </w:tcPr>
          <w:p w:rsidR="00AF6633" w:rsidRDefault="00AF6633"/>
        </w:tc>
        <w:tc>
          <w:tcPr>
            <w:tcW w:w="851" w:type="dxa"/>
          </w:tcPr>
          <w:p w:rsidR="00AF6633" w:rsidRDefault="00AF6633"/>
        </w:tc>
        <w:tc>
          <w:tcPr>
            <w:tcW w:w="285" w:type="dxa"/>
          </w:tcPr>
          <w:p w:rsidR="00AF6633" w:rsidRDefault="00AF6633"/>
        </w:tc>
        <w:tc>
          <w:tcPr>
            <w:tcW w:w="1277" w:type="dxa"/>
          </w:tcPr>
          <w:p w:rsidR="00AF6633" w:rsidRDefault="00AF6633"/>
        </w:tc>
        <w:tc>
          <w:tcPr>
            <w:tcW w:w="993" w:type="dxa"/>
          </w:tcPr>
          <w:p w:rsidR="00AF6633" w:rsidRDefault="00AF6633"/>
        </w:tc>
        <w:tc>
          <w:tcPr>
            <w:tcW w:w="2836" w:type="dxa"/>
          </w:tcPr>
          <w:p w:rsidR="00AF6633" w:rsidRDefault="00AF6633"/>
        </w:tc>
      </w:tr>
      <w:tr w:rsidR="00AF6633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AF6633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AF6633" w:rsidRPr="002260A6" w:rsidRDefault="00AF66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AF6633" w:rsidRPr="002260A6" w:rsidRDefault="00AF66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AF6633" w:rsidRDefault="002260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F663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AF6633" w:rsidRPr="002260A6" w:rsidRDefault="00AF6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ед.н., доцент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Корпачева Л.Н.</w:t>
            </w:r>
          </w:p>
          <w:p w:rsidR="00AF6633" w:rsidRPr="002260A6" w:rsidRDefault="00AF6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AF6633" w:rsidRPr="002260A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AF6633" w:rsidRPr="002260A6" w:rsidRDefault="002260A6">
      <w:pPr>
        <w:rPr>
          <w:sz w:val="0"/>
          <w:szCs w:val="0"/>
          <w:lang w:val="ru-RU"/>
        </w:rPr>
      </w:pPr>
      <w:r w:rsidRPr="002260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F663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F6633">
        <w:trPr>
          <w:trHeight w:hRule="exact" w:val="555"/>
        </w:trPr>
        <w:tc>
          <w:tcPr>
            <w:tcW w:w="9640" w:type="dxa"/>
          </w:tcPr>
          <w:p w:rsidR="00AF6633" w:rsidRDefault="00AF6633"/>
        </w:tc>
      </w:tr>
      <w:tr w:rsidR="00AF663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F6633" w:rsidRDefault="002260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F6633" w:rsidRPr="002260A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AF6633" w:rsidRPr="002260A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«Управление дошкольным образованием»; форма обучения – </w:t>
            </w:r>
            <w:r w:rsidR="00620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«Социальное партнерство  в системе управления ДОО» в течение 2022/2023 учебного года: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AF6633" w:rsidRPr="002260A6" w:rsidRDefault="002260A6">
      <w:pPr>
        <w:rPr>
          <w:sz w:val="0"/>
          <w:szCs w:val="0"/>
          <w:lang w:val="ru-RU"/>
        </w:rPr>
      </w:pPr>
      <w:r w:rsidRPr="002260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F6633" w:rsidRPr="002260A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AF6633" w:rsidRPr="002260A6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К.М.06.03 «Социальное  партнерство  в системе управления ДОО».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F6633" w:rsidRPr="002260A6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«Социальное  партнерство  в системе управления ДОО»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F6633" w:rsidRPr="002260A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руководство всеми видами деятельности дошкольной образовательной организации (в т.ч. административно-управленческая, финансово-хозяйственная, работа с кадрами и др.)</w:t>
            </w:r>
          </w:p>
        </w:tc>
      </w:tr>
      <w:tr w:rsidR="00AF66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AF6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F6633" w:rsidRPr="002260A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основные методы стратегического и оперативного анализа состояния образовательной и административно-хозяйственнойдеятельности детского сада, кадрового состава ДОО</w:t>
            </w:r>
          </w:p>
        </w:tc>
      </w:tr>
      <w:tr w:rsidR="00AF6633" w:rsidRPr="002260A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знать методы и приемы координации различных видов деятельности, а также деятельности субъектов образовательного процесса в ДОО, нормативные требования к нему; управленческие основы руководства всеми видами деятельности детского сада, работы с кадрами</w:t>
            </w:r>
          </w:p>
        </w:tc>
      </w:tr>
      <w:tr w:rsidR="00AF6633" w:rsidRPr="002260A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знать методы контроля качества осуществления образовательной и административно-хозяйственной деятельности детского сада;  нормативно-правовую базу системы образования, регулирующую различные виды деятельности ДОО</w:t>
            </w:r>
          </w:p>
        </w:tc>
      </w:tr>
      <w:tr w:rsidR="00AF6633" w:rsidRPr="002260A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уметь разрабатывать в соответствии с нормативно-правовой базой системы образования программу контроля качества образовательной и административно- хозяйственнойдеятельности ДОО</w:t>
            </w:r>
          </w:p>
        </w:tc>
      </w:tr>
      <w:tr w:rsidR="00AF6633" w:rsidRPr="002260A6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уметь грамотно координировать различные виды деятельности, а также деятельность субъектов образовательного процесса в ДОО;  создавать условия для эффективного руководства всеми видами деятельности ДОО, для поощрения и стимулирования творческой инициативы работников в условиях инновационной деятельности; создавать условия для непрерывного повышения квалификации работников</w:t>
            </w:r>
          </w:p>
        </w:tc>
      </w:tr>
      <w:tr w:rsidR="00AF6633" w:rsidRPr="002260A6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ПК-2.6 уметь использовать особенности развивающей предметно-пространственной среды и материальных условий в ДОО для обеспечения системной образовательной и административно-хозяйственнойдеятельности детского сада;  распоряжаться бюджетными средствами, обеспечивать результативность и эффективность их использования</w:t>
            </w:r>
          </w:p>
        </w:tc>
      </w:tr>
      <w:tr w:rsidR="00AF6633" w:rsidRPr="002260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ПК-2.7 владеть инструментарием для обеспечения системной образовательной и административно-хозяйственнойдеятельности ДОО, работы с кадрами</w:t>
            </w:r>
          </w:p>
        </w:tc>
      </w:tr>
      <w:tr w:rsidR="00AF6633" w:rsidRPr="002260A6">
        <w:trPr>
          <w:trHeight w:hRule="exact" w:val="1120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ПК-2.8 владеть опытом координации различных видов деятельности, а также деятельности всех субъектов образовательного процесса в ДОО; опытом стимулирования творческой инициативы работников, повышения мотивации работников к качественному труду</w:t>
            </w:r>
          </w:p>
        </w:tc>
      </w:tr>
    </w:tbl>
    <w:p w:rsidR="00AF6633" w:rsidRPr="002260A6" w:rsidRDefault="002260A6">
      <w:pPr>
        <w:rPr>
          <w:sz w:val="0"/>
          <w:szCs w:val="0"/>
          <w:lang w:val="ru-RU"/>
        </w:rPr>
      </w:pPr>
      <w:r w:rsidRPr="002260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F6633" w:rsidRPr="002260A6">
        <w:trPr>
          <w:trHeight w:hRule="exact" w:val="590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ПК-2.9 владеть методами организации, руководства и контроля учебно-воспитательной иадминистративно-хозяйственнойдеятельности ДОО на основе мониторинга</w:t>
            </w:r>
          </w:p>
        </w:tc>
      </w:tr>
      <w:tr w:rsidR="00AF6633" w:rsidRPr="002260A6">
        <w:trPr>
          <w:trHeight w:hRule="exact" w:val="277"/>
        </w:trPr>
        <w:tc>
          <w:tcPr>
            <w:tcW w:w="9640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</w:tr>
      <w:tr w:rsidR="00AF6633" w:rsidRPr="002260A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образовательный процесс в ДОО и деятельность субъектов образования, образовательных сообществ</w:t>
            </w:r>
          </w:p>
        </w:tc>
      </w:tr>
      <w:tr w:rsidR="00AF66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AF6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F6633" w:rsidRPr="002260A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особенности организации образовательного процесса и деятельности субъектов образования;  теоретические основы организации психолого-педагогического сопровождения деятельности субъектов образования</w:t>
            </w:r>
          </w:p>
        </w:tc>
      </w:tr>
      <w:tr w:rsidR="00AF6633" w:rsidRPr="002260A6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знать основныеподходы к созданию условий дляреализации ООП ДОО с учетом деятельности всех субъектов образования; сущность, современные подходы и технологические особенности реализации образовательных программ, образовательного процесса, деятельности всех субъектов образования и образовательных сообществ, обеспечивающих качество образовательных результатов</w:t>
            </w:r>
          </w:p>
        </w:tc>
      </w:tr>
      <w:tr w:rsidR="00AF6633" w:rsidRPr="002260A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знать методы и приемы осуществления мониторинга результативности образовательного процесса в ДОО и деятельности субъектов образования и образовательных сообществ</w:t>
            </w:r>
          </w:p>
        </w:tc>
      </w:tr>
      <w:tr w:rsidR="00AF6633" w:rsidRPr="002260A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уметь определять перспективные направления в организации образовательного процесса, деятельности субъектов образования и образовательных сообществ, обеспечивать его результативность</w:t>
            </w:r>
          </w:p>
        </w:tc>
      </w:tr>
      <w:tr w:rsidR="00AF6633" w:rsidRPr="002260A6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ПК-3.5 уметь реализовывать психолого-педагогическое сопровождениедеятельности субъектов образования в ДОО, планировать ее осуществление, обеспечивая условия для участия в различных программах и проектах, в инновационной деятельности; разрабатывать основную образовательную программу ДОО с учетом деятельности всехсубъектов образования</w:t>
            </w:r>
          </w:p>
        </w:tc>
      </w:tr>
      <w:tr w:rsidR="00AF6633" w:rsidRPr="002260A6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ПК-3.6 уметь создавать условия для эффективной организации образовательного процесса, связанные с обеспечением полноценного развития личности детей во всех основных образовательных областях; отбирать инструментарий для осуществления мониторинга образовательного процесса в ДОО и деятельности субъектов образования и образовательных сообществ; на основе мониторинга осуществлять контроль реализации образовательных программ, образовательного процесса, деятельности субъектов образования и образовательных сообществ</w:t>
            </w:r>
          </w:p>
        </w:tc>
      </w:tr>
      <w:tr w:rsidR="00AF6633" w:rsidRPr="002260A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ПК-3.7 владеть приемами и инструментарием организации образовательного процесса с учетом деятельности всех субъектов образования и созданием условий для этого, в процессе реализации ООП ДОО</w:t>
            </w:r>
          </w:p>
        </w:tc>
      </w:tr>
      <w:tr w:rsidR="00AF6633" w:rsidRPr="002260A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ПК-3.8 владеть методами и приемами психолого-педагогического сопровождения, опытом координации деятельности всех субъектов образовательного процесса на соответствующем уровне образования</w:t>
            </w:r>
          </w:p>
        </w:tc>
      </w:tr>
      <w:tr w:rsidR="00AF6633" w:rsidRPr="002260A6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ПК-3.9 владеть адекватными конкретной ситуации действиями по технологическому обеспечению и реализации образовательных программ, бразовательного процесса, деятельности субъектов образования и образовательных сообществ; методами и приемами мониторинга и оценки образовательного процесса в ДОО и деятельности субъектов образования и образовательных, способами контроля результативности этого процесса</w:t>
            </w:r>
          </w:p>
        </w:tc>
      </w:tr>
      <w:tr w:rsidR="00AF6633" w:rsidRPr="002260A6">
        <w:trPr>
          <w:trHeight w:hRule="exact" w:val="277"/>
        </w:trPr>
        <w:tc>
          <w:tcPr>
            <w:tcW w:w="9640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</w:tr>
      <w:tr w:rsidR="00AF6633" w:rsidRPr="002260A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AF66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AF6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F6633" w:rsidRPr="002260A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культурные особенности и традиции различных сообществ</w:t>
            </w:r>
          </w:p>
        </w:tc>
      </w:tr>
      <w:tr w:rsidR="00AF6633" w:rsidRPr="002260A6">
        <w:trPr>
          <w:trHeight w:hRule="exact" w:val="37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знать этапы исторического развития общества (включая основные события,</w:t>
            </w:r>
          </w:p>
        </w:tc>
      </w:tr>
    </w:tbl>
    <w:p w:rsidR="00AF6633" w:rsidRPr="002260A6" w:rsidRDefault="002260A6">
      <w:pPr>
        <w:rPr>
          <w:sz w:val="0"/>
          <w:szCs w:val="0"/>
          <w:lang w:val="ru-RU"/>
        </w:rPr>
      </w:pPr>
      <w:r w:rsidRPr="002260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F6633" w:rsidRPr="002260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основных исторических деятелей) и культурные традиции мира (включаямировые религии, философские и этические учения)</w:t>
            </w:r>
          </w:p>
        </w:tc>
      </w:tr>
      <w:tr w:rsidR="00AF6633" w:rsidRPr="002260A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знать способы взаимодействия с людьми с целью успешного выполнения профессиональных задач и усиления социальной интеграции, национальные и социокультурные особенности</w:t>
            </w:r>
          </w:p>
        </w:tc>
      </w:tr>
      <w:tr w:rsidR="00AF6633" w:rsidRPr="002260A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УК-5.4 уметь находить и использовать информацию о культурных особенностях и традициях различных сообществ, социальных и национальных групп, необходимую для саморазвития и взаимодействия с ними</w:t>
            </w:r>
          </w:p>
        </w:tc>
      </w:tr>
      <w:tr w:rsidR="00AF6633" w:rsidRPr="002260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УК-5.5 уметь учитывать историческое наследие и социокультурные традиции различных народовв зависимости от среды взаимодействия и задач образования</w:t>
            </w:r>
          </w:p>
        </w:tc>
      </w:tr>
      <w:tr w:rsidR="00AF6633" w:rsidRPr="002260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</w:t>
            </w:r>
          </w:p>
        </w:tc>
      </w:tr>
      <w:tr w:rsidR="00AF6633" w:rsidRPr="002260A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</w:t>
            </w:r>
          </w:p>
        </w:tc>
      </w:tr>
      <w:tr w:rsidR="00AF6633" w:rsidRPr="002260A6">
        <w:trPr>
          <w:trHeight w:hRule="exact" w:val="277"/>
        </w:trPr>
        <w:tc>
          <w:tcPr>
            <w:tcW w:w="9640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</w:tr>
      <w:tr w:rsidR="00AF6633" w:rsidRPr="002260A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УК-6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AF66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AF6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F6633" w:rsidRPr="002260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 знать свои ресурсы (личностные, психофизиологические, ситуативные, временные и т.д.)</w:t>
            </w:r>
          </w:p>
        </w:tc>
      </w:tr>
      <w:tr w:rsidR="00AF6633" w:rsidRPr="002260A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УК-6.2 знать приоритеты собственной деятельности</w:t>
            </w:r>
          </w:p>
        </w:tc>
      </w:tr>
      <w:tr w:rsidR="00AF6633" w:rsidRPr="002260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УК-6.3 знать цели собственной деятельности, ресурсы, условия, средства  развития деятельности</w:t>
            </w:r>
          </w:p>
        </w:tc>
      </w:tr>
      <w:tr w:rsidR="00AF6633" w:rsidRPr="002260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УК-6.4 знать способы оценки эффективности использованиявременидлясовершенствованиясвоей деятельности</w:t>
            </w:r>
          </w:p>
        </w:tc>
      </w:tr>
      <w:tr w:rsidR="00AF6633" w:rsidRPr="002260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УК-6.5 знать способы совершенствования своей деятельности на основе приобретения новых знаний и умений</w:t>
            </w:r>
          </w:p>
        </w:tc>
      </w:tr>
      <w:tr w:rsidR="00AF6633" w:rsidRPr="002260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УК-6.6 уметь использовать разнообразные ресурсы (личностные, психофизиологические, ситуативные, временные и т.д.) для решения задач самоорганизации и саморазвития</w:t>
            </w:r>
          </w:p>
        </w:tc>
      </w:tr>
      <w:tr w:rsidR="00AF6633" w:rsidRPr="002260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УК-6.7 уметь создавать индивидуальную траекторию саморазвития на основе приоритетов собственной деятельности, выстраивая планы их достижения</w:t>
            </w:r>
          </w:p>
        </w:tc>
      </w:tr>
      <w:tr w:rsidR="00AF6633" w:rsidRPr="002260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УК-6.8 уметь определять способы достижения целей, учитывая ресурсы, условия, средства, временную перспективу развития деятельности и планируемых результатов</w:t>
            </w:r>
          </w:p>
        </w:tc>
      </w:tr>
      <w:tr w:rsidR="00AF6633" w:rsidRPr="002260A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УК-6.9 уметь демонстрировать  интерес к учебе и использовать предоставляемые возможности для приобретения новых знаний и умений с целью совершенствования своей деятельности</w:t>
            </w:r>
          </w:p>
        </w:tc>
      </w:tr>
      <w:tr w:rsidR="00AF6633" w:rsidRPr="002260A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УК-6.10 владеть способами применения рефлексивных методов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AF6633" w:rsidRPr="002260A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УК-6.11 владеть навыками критического оценивания эффективности использования ресурсов для совершенствования своей деятельности</w:t>
            </w:r>
          </w:p>
        </w:tc>
      </w:tr>
      <w:tr w:rsidR="00AF6633" w:rsidRPr="002260A6">
        <w:trPr>
          <w:trHeight w:hRule="exact" w:val="416"/>
        </w:trPr>
        <w:tc>
          <w:tcPr>
            <w:tcW w:w="9640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</w:tr>
      <w:tr w:rsidR="00AF6633" w:rsidRPr="002260A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AF6633" w:rsidRPr="002260A6">
        <w:trPr>
          <w:trHeight w:hRule="exact" w:val="16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AF6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К.М.06.03 «Социальное  партнерство  в системе управления ДОО» относится к обязательной части, является дисциплиной Блока Б1. «Дисциплины (модули)». Модуль "Инновационные подходы к организации дошкольного образования" основной профессиональной образовательной программы высшего образования - магистратура по направлению подготовки 44.04.02 Психолого-педагогическое</w:t>
            </w:r>
          </w:p>
        </w:tc>
      </w:tr>
    </w:tbl>
    <w:p w:rsidR="00AF6633" w:rsidRPr="002260A6" w:rsidRDefault="002260A6">
      <w:pPr>
        <w:rPr>
          <w:sz w:val="0"/>
          <w:szCs w:val="0"/>
          <w:lang w:val="ru-RU"/>
        </w:rPr>
      </w:pPr>
      <w:r w:rsidRPr="002260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AF6633">
        <w:trPr>
          <w:trHeight w:hRule="exact" w:val="42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образование.</w:t>
            </w:r>
          </w:p>
        </w:tc>
      </w:tr>
      <w:tr w:rsidR="00AF6633" w:rsidRPr="002260A6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AF6633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633" w:rsidRDefault="00AF6633"/>
        </w:tc>
      </w:tr>
      <w:tr w:rsidR="00AF6633" w:rsidRPr="002260A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633" w:rsidRPr="002260A6" w:rsidRDefault="00AF6633">
            <w:pPr>
              <w:rPr>
                <w:lang w:val="ru-RU"/>
              </w:rPr>
            </w:pPr>
          </w:p>
        </w:tc>
      </w:tr>
      <w:tr w:rsidR="00AF6633">
        <w:trPr>
          <w:trHeight w:hRule="exact" w:val="115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633" w:rsidRPr="002260A6" w:rsidRDefault="002260A6">
            <w:pPr>
              <w:spacing w:after="0" w:line="240" w:lineRule="auto"/>
              <w:jc w:val="center"/>
              <w:rPr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lang w:val="ru-RU"/>
              </w:rPr>
              <w:t>Контроль и руководство образовательной деятельностью в ДОО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633" w:rsidRPr="002260A6" w:rsidRDefault="002260A6">
            <w:pPr>
              <w:spacing w:after="0" w:line="240" w:lineRule="auto"/>
              <w:jc w:val="center"/>
              <w:rPr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lang w:val="ru-RU"/>
              </w:rPr>
              <w:t>Основы командообразования в дошкольной образовательной организации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УК-5, УК-6, ПК-2, ПК-3</w:t>
            </w:r>
          </w:p>
        </w:tc>
      </w:tr>
      <w:tr w:rsidR="00AF6633" w:rsidRPr="002260A6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AF6633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F66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66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F66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66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66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AF66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663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AF6633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AF66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F6633" w:rsidRPr="002260A6" w:rsidRDefault="00AF66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AF6633">
        <w:trPr>
          <w:trHeight w:hRule="exact" w:val="416"/>
        </w:trPr>
        <w:tc>
          <w:tcPr>
            <w:tcW w:w="3970" w:type="dxa"/>
          </w:tcPr>
          <w:p w:rsidR="00AF6633" w:rsidRDefault="00AF6633"/>
        </w:tc>
        <w:tc>
          <w:tcPr>
            <w:tcW w:w="1702" w:type="dxa"/>
          </w:tcPr>
          <w:p w:rsidR="00AF6633" w:rsidRDefault="00AF6633"/>
        </w:tc>
        <w:tc>
          <w:tcPr>
            <w:tcW w:w="1702" w:type="dxa"/>
          </w:tcPr>
          <w:p w:rsidR="00AF6633" w:rsidRDefault="00AF6633"/>
        </w:tc>
        <w:tc>
          <w:tcPr>
            <w:tcW w:w="426" w:type="dxa"/>
          </w:tcPr>
          <w:p w:rsidR="00AF6633" w:rsidRDefault="00AF6633"/>
        </w:tc>
        <w:tc>
          <w:tcPr>
            <w:tcW w:w="852" w:type="dxa"/>
          </w:tcPr>
          <w:p w:rsidR="00AF6633" w:rsidRDefault="00AF6633"/>
        </w:tc>
        <w:tc>
          <w:tcPr>
            <w:tcW w:w="993" w:type="dxa"/>
          </w:tcPr>
          <w:p w:rsidR="00AF6633" w:rsidRDefault="00AF6633"/>
        </w:tc>
      </w:tr>
      <w:tr w:rsidR="00AF663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F6633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6633" w:rsidRDefault="00AF663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6633" w:rsidRDefault="00AF663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6633" w:rsidRDefault="00AF663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F6633" w:rsidRDefault="00AF6633"/>
        </w:tc>
      </w:tr>
      <w:tr w:rsidR="00AF6633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социального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партнерства в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663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 и уровни социального партнёрства.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6633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опыт социального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партнёрства в образовании: современные подходы и</w:t>
            </w:r>
          </w:p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применения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663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партнерство ДОУ и семьи в рамках ФГОС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663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AF663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AF663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особенности социального партнерства в 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663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 социального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партнерства в 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F6633" w:rsidRDefault="002260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F6633">
        <w:trPr>
          <w:trHeight w:hRule="exact" w:val="193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Проектирование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с</w:t>
            </w:r>
          </w:p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культурным</w:t>
            </w:r>
          </w:p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6633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со</w:t>
            </w:r>
          </w:p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6633">
        <w:trPr>
          <w:trHeight w:hRule="exact" w:val="166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с</w:t>
            </w:r>
          </w:p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663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AF663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AF663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AF6633" w:rsidRPr="002260A6">
        <w:trPr>
          <w:trHeight w:hRule="exact" w:val="984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AF663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AF6633" w:rsidRPr="002260A6" w:rsidRDefault="002260A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260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</w:t>
            </w:r>
          </w:p>
        </w:tc>
      </w:tr>
    </w:tbl>
    <w:p w:rsidR="00AF6633" w:rsidRPr="002260A6" w:rsidRDefault="002260A6">
      <w:pPr>
        <w:rPr>
          <w:sz w:val="0"/>
          <w:szCs w:val="0"/>
          <w:lang w:val="ru-RU"/>
        </w:rPr>
      </w:pPr>
      <w:r w:rsidRPr="002260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F6633" w:rsidRPr="002260A6">
        <w:trPr>
          <w:trHeight w:hRule="exact" w:val="81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AF66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AF6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F663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F6633" w:rsidRPr="002260A6">
        <w:trPr>
          <w:trHeight w:hRule="exact" w:val="10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основы социального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партнерства в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образовании</w:t>
            </w:r>
          </w:p>
        </w:tc>
      </w:tr>
      <w:tr w:rsidR="00AF6633" w:rsidRPr="002260A6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социального партнёрства. Объект и предмет социального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партнёрства. Принципы социального партнёрства. Стороны социального партнёрства. Задачи и проблемы социализации личности на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 возрастных этапах жизни. Внешняя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коммуникационная сеть образовательного учреждения,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 участники и их функции.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в образовательной деятельности.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виды.</w:t>
            </w:r>
          </w:p>
        </w:tc>
      </w:tr>
      <w:tr w:rsidR="00AF6633" w:rsidRPr="002260A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 и уровни социального партнёрства.</w:t>
            </w:r>
          </w:p>
        </w:tc>
      </w:tr>
      <w:tr w:rsidR="00AF663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социального партнёрства. Уровни социального партнёрства: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федеральный, межрегиональный, региональный, отраслевой, территориальный,</w:t>
            </w:r>
          </w:p>
          <w:p w:rsidR="00AF6633" w:rsidRDefault="00226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локальный.</w:t>
            </w:r>
          </w:p>
        </w:tc>
      </w:tr>
      <w:tr w:rsidR="00AF663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Мировой опыт социального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партнёрства в образовании: современные подходы и</w:t>
            </w:r>
          </w:p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 применения</w:t>
            </w:r>
          </w:p>
        </w:tc>
      </w:tr>
      <w:tr w:rsidR="00AF663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Мировой исторический опыт социального партнёрства.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социального</w:t>
            </w:r>
          </w:p>
          <w:p w:rsidR="00AF6633" w:rsidRDefault="00226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партнёрства.</w:t>
            </w:r>
          </w:p>
        </w:tc>
      </w:tr>
      <w:tr w:rsidR="00AF6633" w:rsidRPr="002260A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Социальное партнерство ДОУ и семьи в рамках ФГОС</w:t>
            </w:r>
          </w:p>
        </w:tc>
      </w:tr>
    </w:tbl>
    <w:p w:rsidR="00AF6633" w:rsidRPr="002260A6" w:rsidRDefault="002260A6">
      <w:pPr>
        <w:rPr>
          <w:sz w:val="0"/>
          <w:szCs w:val="0"/>
          <w:lang w:val="ru-RU"/>
        </w:rPr>
      </w:pPr>
      <w:r w:rsidRPr="002260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F6633" w:rsidRPr="002260A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. Педагогическая культура родителей . Условия полноценного развитие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ребёнка . Понятия " сотрудничество ", " взаимодействие ", " партнерство " . Отношения " семья - дошкольное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 ". Роль семьи в воспитании и развитии ребёнка . Проблема вовлечения родителей в единое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пространство детского развития в ДОУ.</w:t>
            </w:r>
          </w:p>
        </w:tc>
      </w:tr>
      <w:tr w:rsidR="00AF663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AF6633">
        <w:trPr>
          <w:trHeight w:hRule="exact" w:val="147"/>
        </w:trPr>
        <w:tc>
          <w:tcPr>
            <w:tcW w:w="9640" w:type="dxa"/>
          </w:tcPr>
          <w:p w:rsidR="00AF6633" w:rsidRDefault="00AF6633"/>
        </w:tc>
      </w:tr>
      <w:tr w:rsidR="00AF6633" w:rsidRPr="002260A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и особенности социального партнерства в образовании</w:t>
            </w:r>
          </w:p>
        </w:tc>
      </w:tr>
      <w:tr w:rsidR="00AF6633" w:rsidRPr="002260A6">
        <w:trPr>
          <w:trHeight w:hRule="exact" w:val="16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и проблемы социализации личности на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 возрастных этапах жизни. Внешняя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коммуникационная сеть образовательного учреждения,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 участники и их функции.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в образовательной деятельности.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виды.</w:t>
            </w:r>
          </w:p>
        </w:tc>
      </w:tr>
      <w:tr w:rsidR="00AF6633" w:rsidRPr="002260A6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Регулирование социального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партнерства в образовании</w:t>
            </w:r>
          </w:p>
        </w:tc>
      </w:tr>
      <w:tr w:rsidR="00AF6633" w:rsidRPr="002260A6">
        <w:trPr>
          <w:trHeight w:hRule="exact" w:val="11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база социального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 и партнерства. Социальная защита и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защищенность. Виды договоров и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контрактов в образовании.</w:t>
            </w:r>
          </w:p>
        </w:tc>
      </w:tr>
      <w:tr w:rsidR="00AF6633">
        <w:trPr>
          <w:trHeight w:hRule="exact" w:val="194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Проектирование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взаимодействия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дошкольной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организации с</w:t>
            </w:r>
          </w:p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культурным</w:t>
            </w:r>
          </w:p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пространством</w:t>
            </w:r>
          </w:p>
        </w:tc>
      </w:tr>
      <w:tr w:rsidR="00AF6633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AF6633"/>
        </w:tc>
      </w:tr>
      <w:tr w:rsidR="00AF6633">
        <w:trPr>
          <w:trHeight w:hRule="exact" w:val="16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Проектирование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взаимодействия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дошкольной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организации со</w:t>
            </w:r>
          </w:p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школой</w:t>
            </w:r>
          </w:p>
        </w:tc>
      </w:tr>
      <w:tr w:rsidR="00AF6633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AF6633"/>
        </w:tc>
      </w:tr>
      <w:tr w:rsidR="00AF6633">
        <w:trPr>
          <w:trHeight w:hRule="exact" w:val="16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проектирования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взаимодействия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дошкольной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</w:p>
          <w:p w:rsidR="00AF6633" w:rsidRPr="002260A6" w:rsidRDefault="002260A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организации с</w:t>
            </w:r>
          </w:p>
          <w:p w:rsidR="00AF6633" w:rsidRDefault="00226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семьей</w:t>
            </w:r>
          </w:p>
        </w:tc>
      </w:tr>
      <w:tr w:rsidR="00AF6633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AF6633"/>
        </w:tc>
      </w:tr>
    </w:tbl>
    <w:p w:rsidR="00AF6633" w:rsidRDefault="002260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F6633" w:rsidRPr="002260A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AF6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F6633" w:rsidRPr="002260A6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«Социальное партнерство  в системе управления ДОО» / Корпачева Л.Н.. – Омск: Изд-во Омской гуманитарной академии, 2022.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F6633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F6633" w:rsidRPr="002260A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партнерство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Кязимов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193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0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978-5-4487-0182-5.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0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60A6">
              <w:rPr>
                <w:lang w:val="ru-RU"/>
              </w:rPr>
              <w:t xml:space="preserve"> </w:t>
            </w:r>
            <w:hyperlink r:id="rId4" w:history="1">
              <w:r w:rsidR="00523E6E">
                <w:rPr>
                  <w:rStyle w:val="a3"/>
                  <w:lang w:val="ru-RU"/>
                </w:rPr>
                <w:t>http://www.iprbookshop.ru/73626.html</w:t>
              </w:r>
            </w:hyperlink>
            <w:r w:rsidRPr="002260A6">
              <w:rPr>
                <w:lang w:val="ru-RU"/>
              </w:rPr>
              <w:t xml:space="preserve"> </w:t>
            </w:r>
          </w:p>
        </w:tc>
      </w:tr>
      <w:tr w:rsidR="00AF6633" w:rsidRPr="002260A6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Савченко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Омск: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ОмГА,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0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0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60A6">
              <w:rPr>
                <w:lang w:val="ru-RU"/>
              </w:rPr>
              <w:t xml:space="preserve"> </w:t>
            </w:r>
            <w:hyperlink r:id="rId5" w:history="1">
              <w:r w:rsidR="00523E6E">
                <w:rPr>
                  <w:rStyle w:val="a3"/>
                  <w:lang w:val="ru-RU"/>
                </w:rPr>
                <w:t>http://lib.omga.su/files/s/savchenko_upr_obr.pdf</w:t>
              </w:r>
            </w:hyperlink>
            <w:r w:rsidRPr="002260A6">
              <w:rPr>
                <w:lang w:val="ru-RU"/>
              </w:rPr>
              <w:t xml:space="preserve"> </w:t>
            </w:r>
          </w:p>
        </w:tc>
      </w:tr>
      <w:tr w:rsidR="00AF6633">
        <w:trPr>
          <w:trHeight w:hRule="exact" w:val="304"/>
        </w:trPr>
        <w:tc>
          <w:tcPr>
            <w:tcW w:w="285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F6633" w:rsidRPr="002260A6">
        <w:trPr>
          <w:trHeight w:hRule="exact" w:val="161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партнерство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аспекты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Симонова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Тимшин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Назаров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Нагорнова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Аухадеева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Бабушкина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Голев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Ершова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Назаров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Биктагирова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партнерство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аспекты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Киров: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Вятский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гуманитарный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0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978-5-93825-831-0.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0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60A6">
              <w:rPr>
                <w:lang w:val="ru-RU"/>
              </w:rPr>
              <w:t xml:space="preserve"> </w:t>
            </w:r>
            <w:hyperlink r:id="rId6" w:history="1">
              <w:r w:rsidR="00523E6E">
                <w:rPr>
                  <w:rStyle w:val="a3"/>
                  <w:lang w:val="ru-RU"/>
                </w:rPr>
                <w:t>http://www.iprbookshop.ru/5899.html</w:t>
              </w:r>
            </w:hyperlink>
            <w:r w:rsidRPr="002260A6">
              <w:rPr>
                <w:lang w:val="ru-RU"/>
              </w:rPr>
              <w:t xml:space="preserve"> </w:t>
            </w:r>
          </w:p>
        </w:tc>
      </w:tr>
      <w:tr w:rsidR="00AF6633" w:rsidRPr="002260A6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дошкольным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Бойцова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Житнякова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Красильников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Маринюк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Палий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Пантелеева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Погребинская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Садовникова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Сидоренко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Скуратова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Сынкова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Толстикова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Тюрина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Щанкина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Юганова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Виноградова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Микляева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394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0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978-5-534-00791-6.</w:t>
            </w:r>
            <w:r w:rsidRPr="002260A6">
              <w:rPr>
                <w:lang w:val="ru-RU"/>
              </w:rPr>
              <w:t xml:space="preserve"> 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60A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260A6">
              <w:rPr>
                <w:lang w:val="ru-RU"/>
              </w:rPr>
              <w:t xml:space="preserve"> </w:t>
            </w:r>
            <w:hyperlink r:id="rId7" w:history="1">
              <w:r w:rsidR="00523E6E">
                <w:rPr>
                  <w:rStyle w:val="a3"/>
                  <w:lang w:val="ru-RU"/>
                </w:rPr>
                <w:t>https://www.biblio-online.ru/bcode/432778</w:t>
              </w:r>
            </w:hyperlink>
            <w:r w:rsidRPr="002260A6">
              <w:rPr>
                <w:lang w:val="ru-RU"/>
              </w:rPr>
              <w:t xml:space="preserve"> </w:t>
            </w:r>
          </w:p>
        </w:tc>
      </w:tr>
      <w:tr w:rsidR="00AF6633" w:rsidRPr="002260A6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AF6633">
        <w:trPr>
          <w:trHeight w:hRule="exact" w:val="338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523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523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523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523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523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D606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523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523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523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AF6633" w:rsidRDefault="00226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17" w:history="1">
              <w:r w:rsidR="00523E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</w:tc>
      </w:tr>
    </w:tbl>
    <w:p w:rsidR="00AF6633" w:rsidRDefault="002260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F6633" w:rsidRPr="002260A6">
        <w:trPr>
          <w:trHeight w:hRule="exact" w:val="65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11.   Сайт Госкомстата РФ. Режим доступа: </w:t>
            </w:r>
            <w:hyperlink r:id="rId18" w:history="1">
              <w:r w:rsidR="00523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523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523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F6633" w:rsidRPr="002260A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AF6633" w:rsidRPr="002260A6">
        <w:trPr>
          <w:trHeight w:hRule="exact" w:val="85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</w:t>
            </w:r>
          </w:p>
        </w:tc>
      </w:tr>
    </w:tbl>
    <w:p w:rsidR="00AF6633" w:rsidRPr="002260A6" w:rsidRDefault="002260A6">
      <w:pPr>
        <w:rPr>
          <w:sz w:val="0"/>
          <w:szCs w:val="0"/>
          <w:lang w:val="ru-RU"/>
        </w:rPr>
      </w:pPr>
      <w:r w:rsidRPr="002260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F6633" w:rsidRPr="002260A6">
        <w:trPr>
          <w:trHeight w:hRule="exact" w:val="52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AF6633" w:rsidRPr="002260A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AF6633" w:rsidRPr="002260A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AF6633" w:rsidRPr="002260A6" w:rsidRDefault="00AF6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AF6633" w:rsidRDefault="00226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F6633" w:rsidRDefault="00226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AF6633" w:rsidRPr="002260A6" w:rsidRDefault="00AF6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AF6633" w:rsidRPr="002260A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1" w:history="1">
              <w:r w:rsidR="00523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AF6633" w:rsidRPr="002260A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AF663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 w:rsidR="00523E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AF6633" w:rsidRPr="002260A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523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AF6633" w:rsidRPr="002260A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523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AF6633" w:rsidRPr="002260A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5" w:history="1">
              <w:r w:rsidR="00523E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AF663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Default="00226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F6633" w:rsidRPr="002260A6">
        <w:trPr>
          <w:trHeight w:hRule="exact" w:val="3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</w:tc>
      </w:tr>
    </w:tbl>
    <w:p w:rsidR="00AF6633" w:rsidRPr="002260A6" w:rsidRDefault="002260A6">
      <w:pPr>
        <w:rPr>
          <w:sz w:val="0"/>
          <w:szCs w:val="0"/>
          <w:lang w:val="ru-RU"/>
        </w:rPr>
      </w:pPr>
      <w:r w:rsidRPr="002260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F6633" w:rsidRPr="002260A6">
        <w:trPr>
          <w:trHeight w:hRule="exact" w:val="407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AF6633" w:rsidRPr="002260A6">
        <w:trPr>
          <w:trHeight w:hRule="exact" w:val="277"/>
        </w:trPr>
        <w:tc>
          <w:tcPr>
            <w:tcW w:w="9640" w:type="dxa"/>
          </w:tcPr>
          <w:p w:rsidR="00AF6633" w:rsidRPr="002260A6" w:rsidRDefault="00AF6633">
            <w:pPr>
              <w:rPr>
                <w:lang w:val="ru-RU"/>
              </w:rPr>
            </w:pPr>
          </w:p>
        </w:tc>
      </w:tr>
      <w:tr w:rsidR="00AF6633" w:rsidRPr="002260A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F6633" w:rsidRPr="002260A6">
        <w:trPr>
          <w:trHeight w:hRule="exact" w:val="104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</w:t>
            </w:r>
          </w:p>
        </w:tc>
      </w:tr>
    </w:tbl>
    <w:p w:rsidR="00AF6633" w:rsidRPr="002260A6" w:rsidRDefault="002260A6">
      <w:pPr>
        <w:rPr>
          <w:sz w:val="0"/>
          <w:szCs w:val="0"/>
          <w:lang w:val="ru-RU"/>
        </w:rPr>
      </w:pPr>
      <w:r w:rsidRPr="002260A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F6633" w:rsidRPr="002260A6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D606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F6633" w:rsidRPr="002260A6" w:rsidRDefault="002260A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260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AF6633" w:rsidRPr="002260A6" w:rsidRDefault="00AF6633">
      <w:pPr>
        <w:rPr>
          <w:lang w:val="ru-RU"/>
        </w:rPr>
      </w:pPr>
    </w:p>
    <w:sectPr w:rsidR="00AF6633" w:rsidRPr="002260A6" w:rsidSect="00AF663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260A6"/>
    <w:rsid w:val="00374102"/>
    <w:rsid w:val="00523E6E"/>
    <w:rsid w:val="00620166"/>
    <w:rsid w:val="00AF6633"/>
    <w:rsid w:val="00D31453"/>
    <w:rsid w:val="00D6068F"/>
    <w:rsid w:val="00E209E2"/>
    <w:rsid w:val="00F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FCD225-B8B6-433E-ABE7-276C2B5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68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068F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523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" TargetMode="External"/><Relationship Id="rId7" Type="http://schemas.openxmlformats.org/officeDocument/2006/relationships/hyperlink" Target="https://www.biblio-online.ru/bcode/432778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5899.html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://lib.omga.su/files/s/savchenko_upr_obr.pdf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://www.iprbookshop.ru/73626.html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6624</Words>
  <Characters>37761</Characters>
  <Application>Microsoft Office Word</Application>
  <DocSecurity>0</DocSecurity>
  <Lines>314</Lines>
  <Paragraphs>88</Paragraphs>
  <ScaleCrop>false</ScaleCrop>
  <Company/>
  <LinksUpToDate>false</LinksUpToDate>
  <CharactersWithSpaces>44297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2022-2023_ФГОС3++2022_Маг-ОФО-ППО(УДО)(22)_plx_Социальное  партнерство  в системе управления ДОО</dc:title>
  <dc:creator>FastReport.NET</dc:creator>
  <cp:lastModifiedBy>Mark Bernstorf</cp:lastModifiedBy>
  <cp:revision>6</cp:revision>
  <dcterms:created xsi:type="dcterms:W3CDTF">2022-04-29T18:21:00Z</dcterms:created>
  <dcterms:modified xsi:type="dcterms:W3CDTF">2022-11-14T02:47:00Z</dcterms:modified>
</cp:coreProperties>
</file>